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hAnsi="宋体" w:eastAsia="楷体_GB2312"/>
          <w:b/>
          <w:bCs/>
          <w:color w:val="000000" w:themeColor="text1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160" w:firstLineChars="50"/>
        <w:jc w:val="center"/>
        <w:rPr>
          <w:rFonts w:ascii="微软雅黑" w:hAnsi="微软雅黑" w:eastAsia="微软雅黑"/>
          <w:b/>
          <w:bCs/>
          <w:color w:val="FF0000"/>
          <w:sz w:val="24"/>
        </w:rPr>
      </w:pPr>
      <w:r>
        <w:rPr>
          <w:rFonts w:hint="eastAsia" w:ascii="微软雅黑" w:hAnsi="微软雅黑" w:eastAsia="微软雅黑" w:cs="Arial"/>
          <w:b/>
          <w:color w:val="FF0000"/>
          <w:sz w:val="32"/>
          <w:szCs w:val="32"/>
        </w:rPr>
        <w:t>每日绩效管理</w:t>
      </w:r>
    </w:p>
    <w:p>
      <w:pPr>
        <w:adjustRightInd w:val="0"/>
        <w:snapToGrid w:val="0"/>
        <w:rPr>
          <w:rFonts w:hint="eastAsia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【报名热线】</w:t>
      </w:r>
      <w:r>
        <w:rPr>
          <w:rFonts w:hint="eastAsia" w:ascii="微软雅黑" w:hAnsi="微软雅黑" w:eastAsia="微软雅黑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400-086-8596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【开课日期】</w:t>
      </w:r>
      <w:r>
        <w:rPr>
          <w:rFonts w:hint="eastAsia" w:ascii="微软雅黑" w:hAnsi="微软雅黑" w:eastAsia="微软雅黑"/>
          <w:szCs w:val="21"/>
        </w:rPr>
        <w:t>3月24日上海  6月23日</w:t>
      </w:r>
      <w:r>
        <w:rPr>
          <w:rFonts w:ascii="微软雅黑" w:hAnsi="微软雅黑" w:eastAsia="微软雅黑"/>
          <w:szCs w:val="21"/>
        </w:rPr>
        <w:t xml:space="preserve"> </w:t>
      </w:r>
      <w:r>
        <w:rPr>
          <w:rFonts w:hint="eastAsia" w:ascii="微软雅黑" w:hAnsi="微软雅黑" w:eastAsia="微软雅黑"/>
          <w:szCs w:val="21"/>
        </w:rPr>
        <w:t>上海  9月22日</w:t>
      </w:r>
      <w:r>
        <w:rPr>
          <w:rFonts w:ascii="微软雅黑" w:hAnsi="微软雅黑" w:eastAsia="微软雅黑"/>
          <w:szCs w:val="21"/>
        </w:rPr>
        <w:t xml:space="preserve"> </w:t>
      </w:r>
      <w:r>
        <w:rPr>
          <w:rFonts w:hint="eastAsia" w:ascii="微软雅黑" w:hAnsi="微软雅黑" w:eastAsia="微软雅黑"/>
          <w:szCs w:val="21"/>
        </w:rPr>
        <w:t xml:space="preserve">上海   12月15日上海  </w:t>
      </w:r>
    </w:p>
    <w:p>
      <w:pPr>
        <w:adjustRightInd w:val="0"/>
        <w:snapToGrid w:val="0"/>
        <w:ind w:left="1260" w:hanging="1260" w:hangingChars="6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</w:rPr>
        <w:t>【培训对象】</w:t>
      </w:r>
      <w:r>
        <w:rPr>
          <w:rFonts w:hint="eastAsia" w:ascii="微软雅黑" w:hAnsi="微软雅黑" w:eastAsia="微软雅黑"/>
        </w:rPr>
        <w:t>运营总监、副总、生产经理/主管、IE工程师、工艺工程师、车间主任、班组长及以及一切从事生产活动的管理人员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【课程费用】</w:t>
      </w:r>
      <w:r>
        <w:rPr>
          <w:rFonts w:hint="eastAsia" w:ascii="微软雅黑" w:hAnsi="微软雅黑" w:eastAsia="微软雅黑"/>
          <w:szCs w:val="21"/>
        </w:rPr>
        <w:t>RMB</w:t>
      </w:r>
      <w:r>
        <w:rPr>
          <w:rFonts w:ascii="微软雅黑" w:hAnsi="微软雅黑" w:eastAsia="微软雅黑" w:cs="Arial"/>
          <w:b/>
          <w:szCs w:val="21"/>
        </w:rPr>
        <w:t>1800</w:t>
      </w:r>
      <w:r>
        <w:rPr>
          <w:rFonts w:hint="eastAsia" w:ascii="微软雅黑" w:hAnsi="微软雅黑" w:eastAsia="微软雅黑"/>
          <w:b/>
          <w:szCs w:val="21"/>
        </w:rPr>
        <w:t>元/人</w:t>
      </w:r>
      <w:r>
        <w:rPr>
          <w:rFonts w:hint="eastAsia" w:ascii="微软雅黑" w:hAnsi="微软雅黑" w:eastAsia="微软雅黑"/>
          <w:szCs w:val="21"/>
        </w:rPr>
        <w:t>（包含：培训费、教材、午餐、茶点、发票）</w:t>
      </w:r>
    </w:p>
    <w:p>
      <w:pPr>
        <w:ind w:firstLine="210" w:firstLineChars="100"/>
        <w:rPr>
          <w:color w:val="FF0000"/>
          <w:sz w:val="28"/>
        </w:rPr>
      </w:pPr>
      <w:r>
        <w:rPr>
          <w:rFonts w:hint="eastAsia"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344805</wp:posOffset>
                </wp:positionV>
                <wp:extent cx="6181725" cy="0"/>
                <wp:effectExtent l="0" t="0" r="28575" b="1905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.7pt;margin-top:27.15pt;height:0pt;width:486.75pt;z-index:251658240;mso-width-relative:page;mso-height-relative:page;" filled="f" stroked="t" coordsize="21600,21600" o:gfxdata="UEsDBAoAAAAAAIdO4kAAAAAAAAAAAAAAAAAEAAAAZHJzL1BLAwQUAAAACACHTuJAvdj9wtUAAAAH&#10;AQAADwAAAGRycy9kb3ducmV2LnhtbE2OS0+DQBSF9yb+h8k1cWeH2loKcunCxh1q+kjcDswtoMwd&#10;wkyh/nvHuNDleeScL9tcTCdGGlxrGWE+i0AQV1a3XCMcD893axDOK9aqs0wIX+Rgk19fZSrVduId&#10;jXtfizDCLlUIjfd9KqWrGjLKzWxPHLKTHYzyQQ611IOawrjp5H0UraRRLYeHRvX01FD1uT8bhOn9&#10;Yzcm5WsRH95eiu2xLYttHyPe3syjRxCeLv6vDD/4AR3ywFTaM2snOoTFMhQRHpYLECFO4lUCovw1&#10;ZJ7J//z5N1BLAwQUAAAACACHTuJAaUoyuw8CAADZAwAADgAAAGRycy9lMm9Eb2MueG1srVPNbhMx&#10;EL4j8Q6W72R306akq2wqNaFcCkRqeYCJ1/sjvLblcbPJS/ACSJwoJ+DUO08D5TEYOz9QuCEulj2z&#10;880333w7OVt3iq2kw9bogmeDlDOphSlbXRf89fXFkzFn6EGXoIyWBd9I5GfTx48mvc3l0DRGldIx&#10;AtGY97bgjfc2TxIUjewAB8ZKTcnKuA48PV2dlA56Qu9UMkzTk6Q3rrTOCIlI0fk2yacRv6qk8K+q&#10;CqVnquDEzcfTxXMZzmQ6gbx2YJtW7GjAP7DooNXU9AA1Bw/sxrV/QXWtcAZN5QfCdImpqlbIOANN&#10;k6V/THPVgJVxFhIH7UEm/H+w4uVq4VhbFvyIMw0drej+3d33t7f3Xz5/+3D34+v7cP/0kR0FqXqL&#10;OVXM9MKFYcVaX9lLI94g02bWgK5lpHy9sYSThYrkQUl4oKWGy/6FKekbuPEm6rauXBcgSRG2juvZ&#10;HNYj154JCp5k4+zpcMSZ2OcSyPeF1qF/Lk3HwqXg6B20deNnRmsygXFZbAOrS/SBFuT7gtBVm4tW&#10;qegFpVlf8NNR7APkyEqBp5adJY1Q15yBqsnqwruIiEa1ZagOOOjq5Uw5tgKy2/mz4/Pj8fajBkq5&#10;jZ6O0nRnOwRPKmzDWbqPE7UdTKT5AD9wngM225qYiiJDrvRO6yDvdlFLU24Wbr8D8k/E23k9GPT3&#10;d6z+9UdO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92P3C1QAAAAcBAAAPAAAAAAAAAAEAIAAA&#10;ACIAAABkcnMvZG93bnJldi54bWxQSwECFAAUAAAACACHTuJAaUoyuw8CAADZAwAADgAAAAAAAAAB&#10;ACAAAAAkAQAAZHJzL2Uyb0RvYy54bWxQSwUGAAAAAAYABgBZAQAApQUAAAAA&#10;">
                <v:fill on="f" focussize="0,0"/>
                <v:stroke color="#BE4B48 [3205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color w:val="FF0000"/>
          <w:sz w:val="20"/>
          <w:szCs w:val="20"/>
        </w:rPr>
        <w:t>注：此课程我们可以提供企业内部培训与咨询服务，欢迎来电咨询。</w:t>
      </w:r>
    </w:p>
    <w:p>
      <w:pPr>
        <w:rPr>
          <w:rFonts w:hAnsi="宋体" w:cs="Calibri"/>
          <w:b/>
          <w:color w:val="990000"/>
          <w:sz w:val="20"/>
        </w:rPr>
        <w:sectPr>
          <w:headerReference r:id="rId3" w:type="default"/>
          <w:footerReference r:id="rId4" w:type="default"/>
          <w:type w:val="continuous"/>
          <w:pgSz w:w="11906" w:h="16838"/>
          <w:pgMar w:top="1134" w:right="1134" w:bottom="851" w:left="993" w:header="851" w:footer="227" w:gutter="0"/>
          <w:pgNumType w:fmt="numberInDash"/>
          <w:cols w:space="720" w:num="1"/>
          <w:docGrid w:type="linesAndChars" w:linePitch="312" w:charSpace="0"/>
        </w:sectPr>
      </w:pPr>
    </w:p>
    <w:p>
      <w:pPr>
        <w:spacing w:line="360" w:lineRule="auto"/>
        <w:rPr>
          <w:rFonts w:ascii="微软雅黑" w:hAnsi="微软雅黑" w:eastAsia="微软雅黑"/>
          <w:b/>
          <w:color w:val="FF0000"/>
          <w:sz w:val="24"/>
        </w:rPr>
      </w:pPr>
      <w:r>
        <w:rPr>
          <w:rFonts w:hint="eastAsia" w:ascii="微软雅黑" w:hAnsi="微软雅黑" w:eastAsia="微软雅黑"/>
          <w:b/>
          <w:color w:val="FF0000"/>
          <w:sz w:val="24"/>
        </w:rPr>
        <w:t>课程背景：</w:t>
      </w:r>
    </w:p>
    <w:p>
      <w:pPr>
        <w:pStyle w:val="23"/>
        <w:widowControl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生产一线经理人所带领的团队，是否有绩效指标？</w:t>
      </w:r>
    </w:p>
    <w:p>
      <w:pPr>
        <w:pStyle w:val="23"/>
        <w:widowControl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一线员工是否有个人绩效指标？并每日得到上级的关注和支持？</w:t>
      </w:r>
    </w:p>
    <w:p>
      <w:pPr>
        <w:pStyle w:val="23"/>
        <w:widowControl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团队和个人绩效情况是否被每日跟踪、分析和持续提高？</w:t>
      </w:r>
    </w:p>
    <w:p>
      <w:pPr>
        <w:pStyle w:val="23"/>
        <w:widowControl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团队的每个成员是否知道什么是今日成功的关键点？</w:t>
      </w:r>
    </w:p>
    <w:p>
      <w:pPr>
        <w:pStyle w:val="23"/>
        <w:widowControl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外部支持者是否知道如何帮助团队达到更好的绩效？</w:t>
      </w:r>
    </w:p>
    <w:p>
      <w:pPr>
        <w:pStyle w:val="23"/>
        <w:widowControl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我们是否可以成为制造行业或公司内部的标杆团队？</w:t>
      </w:r>
    </w:p>
    <w:p>
      <w:pPr>
        <w:widowControl/>
        <w:adjustRightInd w:val="0"/>
        <w:snapToGrid w:val="0"/>
        <w:ind w:left="1" w:firstLine="420" w:firstLineChars="20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在生产管理中，公司往往以绩效和指标来考核一个团队的成绩和结果。但是如何把这些指标落实给团队中的每一个人员，并且每日、每小时跟踪个人的绩效的结果是众多企业在探索的内容。本套培训课程将帮助学员把所领导的团队指标和绩效，分解并设定到以每小时为单位的个人指标，并其进行跟踪和支持。并对团队的每日绩效进行指标设定、每日跟踪、问题分析、制定方案、采取行动、判断行动有效性。最终达到团队和个人的绩效取得明显的、长足的进步。</w:t>
      </w:r>
    </w:p>
    <w:p>
      <w:pPr>
        <w:spacing w:line="360" w:lineRule="auto"/>
        <w:rPr>
          <w:rFonts w:ascii="微软雅黑" w:hAnsi="微软雅黑" w:eastAsia="微软雅黑"/>
          <w:b/>
          <w:color w:val="FF0000"/>
          <w:sz w:val="24"/>
        </w:rPr>
      </w:pPr>
    </w:p>
    <w:p>
      <w:pPr>
        <w:spacing w:line="360" w:lineRule="auto"/>
        <w:rPr>
          <w:rFonts w:ascii="微软雅黑" w:hAnsi="微软雅黑" w:eastAsia="微软雅黑"/>
          <w:b/>
          <w:color w:val="FF0000"/>
          <w:sz w:val="24"/>
        </w:rPr>
      </w:pPr>
      <w:r>
        <w:rPr>
          <w:rFonts w:hint="eastAsia" w:ascii="微软雅黑" w:hAnsi="微软雅黑" w:eastAsia="微软雅黑"/>
          <w:b/>
          <w:color w:val="FF0000"/>
          <w:sz w:val="24"/>
        </w:rPr>
        <w:t>课程收益：</w:t>
      </w:r>
    </w:p>
    <w:p>
      <w:pPr>
        <w:spacing w:line="360" w:lineRule="auto"/>
        <w:rPr>
          <w:rFonts w:ascii="微软雅黑" w:hAnsi="微软雅黑" w:eastAsia="微软雅黑"/>
          <w:b/>
          <w:color w:val="FF0000"/>
          <w:sz w:val="24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pStyle w:val="23"/>
        <w:numPr>
          <w:ilvl w:val="0"/>
          <w:numId w:val="2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了解每日绩效管理的基本概念</w:t>
      </w:r>
    </w:p>
    <w:p>
      <w:pPr>
        <w:pStyle w:val="23"/>
        <w:numPr>
          <w:ilvl w:val="0"/>
          <w:numId w:val="2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掌握绩效管理中的年、月、日、小时指标分解和设定</w:t>
      </w:r>
    </w:p>
    <w:p>
      <w:pPr>
        <w:pStyle w:val="23"/>
        <w:numPr>
          <w:ilvl w:val="0"/>
          <w:numId w:val="2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学习每日绩效管理的相关工具</w:t>
      </w:r>
    </w:p>
    <w:p>
      <w:pPr>
        <w:pStyle w:val="23"/>
        <w:numPr>
          <w:ilvl w:val="0"/>
          <w:numId w:val="2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掌握每日绩效管理的CFAI逻辑关系</w:t>
      </w:r>
    </w:p>
    <w:p>
      <w:pPr>
        <w:pStyle w:val="23"/>
        <w:numPr>
          <w:ilvl w:val="0"/>
          <w:numId w:val="2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以小时为量化的个人绩效管理和团队每日绩效跟踪</w:t>
      </w:r>
    </w:p>
    <w:p>
      <w:pPr>
        <w:pStyle w:val="23"/>
        <w:numPr>
          <w:ilvl w:val="0"/>
          <w:numId w:val="2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体验每日绩效管理的工具使用</w:t>
      </w:r>
    </w:p>
    <w:p>
      <w:pPr>
        <w:pStyle w:val="23"/>
        <w:numPr>
          <w:ilvl w:val="0"/>
          <w:numId w:val="2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掌握每日绩效管理6大工具的运用评估</w:t>
      </w:r>
    </w:p>
    <w:p>
      <w:pPr>
        <w:pStyle w:val="23"/>
        <w:numPr>
          <w:ilvl w:val="0"/>
          <w:numId w:val="2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如何辅导一线主管运用每日绩效管理工具</w:t>
      </w:r>
    </w:p>
    <w:p>
      <w:pPr>
        <w:pStyle w:val="23"/>
        <w:numPr>
          <w:ilvl w:val="0"/>
          <w:numId w:val="2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掌握应急方案、赢点、头脑风暴在绩效管理中的运用</w:t>
      </w:r>
    </w:p>
    <w:p>
      <w:pPr>
        <w:pStyle w:val="23"/>
        <w:numPr>
          <w:ilvl w:val="0"/>
          <w:numId w:val="2"/>
        </w:numPr>
        <w:adjustRightInd w:val="0"/>
        <w:snapToGrid w:val="0"/>
        <w:ind w:firstLineChars="0"/>
        <w:rPr>
          <w:rFonts w:ascii="微软雅黑" w:hAnsi="微软雅黑" w:eastAsia="微软雅黑"/>
          <w:b/>
          <w:color w:val="FF0000"/>
          <w:sz w:val="24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  <w:r>
        <w:rPr>
          <w:rFonts w:hint="eastAsia" w:ascii="微软雅黑" w:hAnsi="微软雅黑" w:eastAsia="微软雅黑"/>
          <w:szCs w:val="21"/>
        </w:rPr>
        <w:t>介绍“授权管理”——每日绩效管理的姊妹篇</w:t>
      </w:r>
    </w:p>
    <w:p>
      <w:pPr>
        <w:spacing w:line="360" w:lineRule="auto"/>
        <w:rPr>
          <w:rFonts w:ascii="微软雅黑" w:hAnsi="微软雅黑" w:eastAsia="微软雅黑"/>
          <w:b/>
          <w:color w:val="FF0000"/>
          <w:sz w:val="24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spacing w:line="360" w:lineRule="auto"/>
        <w:rPr>
          <w:rFonts w:ascii="微软雅黑" w:hAnsi="微软雅黑" w:eastAsia="微软雅黑"/>
          <w:b/>
          <w:color w:val="FF0000"/>
          <w:sz w:val="24"/>
        </w:rPr>
      </w:pPr>
    </w:p>
    <w:p>
      <w:pPr>
        <w:spacing w:line="360" w:lineRule="auto"/>
        <w:rPr>
          <w:rFonts w:ascii="微软雅黑" w:hAnsi="微软雅黑" w:eastAsia="微软雅黑"/>
          <w:b/>
          <w:color w:val="FF0000"/>
          <w:sz w:val="24"/>
        </w:rPr>
      </w:pPr>
      <w:r>
        <w:rPr>
          <w:rFonts w:hint="eastAsia" w:ascii="微软雅黑" w:hAnsi="微软雅黑" w:eastAsia="微软雅黑"/>
          <w:b/>
          <w:color w:val="FF0000"/>
          <w:sz w:val="24"/>
        </w:rPr>
        <w:t>课程大纲：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一、工业绩效指标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工业绩效指标的含义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公司（工厂）、生产区域（车间）、个人三者之间绩效指标的横向关系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绩效指标的横向（厂、车间、区域、个人）和纵向关系（年、月、日、小时）绩效指标的纵向关系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生产指标包含的6大方面和分项内容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绩效指标设定的原则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每日绩效管里中的上下级关系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二、绩效指标的管理和设定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工厂、车间、区域、个人绩效指标分解与设定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指标设定分解图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区域生产指标与个人绩效指标的设定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个人绩效管理与评估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练习：针对制造型工厂的绩效指标，分解成区域和个人指标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三、每日绩效管理的六大工具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基本工具：小时板、巡检制度、鸟笼、5分钟日会、月度板、月度会议、鸟笼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6大工具之间的关系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小时板、巡检制度的运用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鸟笼、5分钟日会的运用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月度板、月度会议运用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工具设计和使用的注意要点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练习：设计月度指标、每日绩效、小时产出绩效3个管理工具，并学习三者之间的关联。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四、沟通和展示技巧在每日绩效管理中的运用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每日区域巡检的沟通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5分钟会议的沟通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月度会议的沟通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团队成员与支持团队的决策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练习：模拟使用巡检、5分钟日会、月度会议3个管理工具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五、绩效管理的指标跟踪和改进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绩效结果的分析与行动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行动的有效性和指标的修改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每日绩效的“赢点”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应急预案的制定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支持团队的作用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六、头脑风暴在绩效管理中的运用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头脑风暴的定义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月度会议的“赢点”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头脑风暴的分析工具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如何在月度会议上使用“头脑风暴”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“头脑风暴”的注意事项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七、导师和教练体系的运用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导师和教练体系的意义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成年人的学习特点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教练辅导的技巧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教练体系在每日绩效管理上的运用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八、每日绩效管理的评估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评估工具的设计和案例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评估人员和评估流程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管理改进计划的制定和回顾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2" w:sep="1"/>
          <w:docGrid w:type="linesAndChars" w:linePitch="312" w:charSpace="0"/>
        </w:sectPr>
      </w:pPr>
      <w:r>
        <w:rPr>
          <w:rFonts w:hint="eastAsia" w:ascii="微软雅黑" w:hAnsi="微软雅黑" w:eastAsia="微软雅黑" w:cs="宋体"/>
          <w:kern w:val="0"/>
          <w:szCs w:val="21"/>
        </w:rPr>
        <w:t>每日绩效管理的姊妹篇——授权管理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b/>
          <w:kern w:val="0"/>
          <w:sz w:val="20"/>
          <w:szCs w:val="20"/>
        </w:rPr>
      </w:pP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b/>
          <w:kern w:val="0"/>
          <w:sz w:val="20"/>
          <w:szCs w:val="20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adjustRightInd w:val="0"/>
        <w:snapToGrid w:val="0"/>
        <w:rPr>
          <w:rFonts w:ascii="微软雅黑" w:hAnsi="微软雅黑" w:eastAsia="微软雅黑"/>
          <w:b/>
          <w:color w:val="FF0000"/>
          <w:sz w:val="24"/>
        </w:rPr>
      </w:pPr>
    </w:p>
    <w:p>
      <w:pPr>
        <w:adjustRightInd w:val="0"/>
        <w:snapToGrid w:val="0"/>
        <w:rPr>
          <w:rFonts w:ascii="宋体" w:hAnsi="宋体" w:cs="宋体"/>
          <w:kern w:val="0"/>
          <w:sz w:val="22"/>
          <w:szCs w:val="22"/>
        </w:rPr>
      </w:pPr>
      <w:r>
        <w:rPr>
          <w:rFonts w:hint="eastAsia" w:ascii="微软雅黑" w:hAnsi="微软雅黑" w:eastAsia="微软雅黑"/>
          <w:b/>
          <w:color w:val="FF0000"/>
          <w:sz w:val="24"/>
        </w:rPr>
        <w:t>讲师介绍：</w:t>
      </w:r>
    </w:p>
    <w:p>
      <w:pPr>
        <w:adjustRightInd w:val="0"/>
        <w:snapToGrid w:val="0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</w:rPr>
        <w:t xml:space="preserve">夏青先生 </w:t>
      </w:r>
    </w:p>
    <w:p>
      <w:pPr>
        <w:adjustRightInd w:val="0"/>
        <w:snapToGrid w:val="0"/>
        <w:ind w:firstLine="420" w:firstLineChars="200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十多年作为世界500强企业和国内大型企业的管理人员，曾任职上海汽车集团总公司下属企业延峰伟世通设备工程经理，世界500强企业江森自控公司经理，全球知名轮胎公司生产经理和培训经理，现任职美资制造企业生产厂长 。</w:t>
      </w:r>
    </w:p>
    <w:p>
      <w:pPr>
        <w:adjustRightInd w:val="0"/>
        <w:snapToGrid w:val="0"/>
        <w:rPr>
          <w:rFonts w:ascii="微软雅黑" w:hAnsi="微软雅黑" w:eastAsia="微软雅黑" w:cs="宋体"/>
          <w:kern w:val="0"/>
          <w:szCs w:val="21"/>
        </w:rPr>
      </w:pPr>
    </w:p>
    <w:p>
      <w:pPr>
        <w:adjustRightInd w:val="0"/>
        <w:snapToGrid w:val="0"/>
        <w:ind w:firstLine="420" w:firstLineChars="200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上海市十佳青年标兵，知名管理培训师，生产管理和设备工程管理专家，技术创新管理与研发管理专家，原上汽集团总公司专家团队的技术专家，同济大学工学学士、管理学硕士（研究方向：项目管理和生产管理），领导力训练与企业教练，工程师，十年的系统管理和培训经验，在《中外科技政策与管理》、《科研管理》、《国内经济与管理》、《经济论坛》、《Industry and Environment》等国内外著名杂志上发表过二十余篇技术创新管理论文。</w:t>
      </w:r>
    </w:p>
    <w:p>
      <w:pPr>
        <w:adjustRightInd w:val="0"/>
        <w:snapToGrid w:val="0"/>
        <w:rPr>
          <w:rFonts w:ascii="微软雅黑" w:hAnsi="微软雅黑" w:eastAsia="微软雅黑" w:cs="宋体"/>
          <w:kern w:val="0"/>
          <w:szCs w:val="21"/>
        </w:rPr>
      </w:pPr>
    </w:p>
    <w:p>
      <w:pPr>
        <w:adjustRightInd w:val="0"/>
        <w:snapToGrid w:val="0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</w:rPr>
        <w:t>擅长领域：</w:t>
      </w:r>
    </w:p>
    <w:p>
      <w:pPr>
        <w:adjustRightInd w:val="0"/>
        <w:snapToGrid w:val="0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生产绩效管理、5S理论和实战培训、工业教练辅导体系、教练式管理、一线生产主管和经理培训、领导力与管理技能等系列课程。</w:t>
      </w:r>
    </w:p>
    <w:p>
      <w:pPr>
        <w:adjustRightInd w:val="0"/>
        <w:snapToGrid w:val="0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安徽工厂-《一线领导力10原则》课程学员反馈</w:t>
      </w:r>
    </w:p>
    <w:p>
      <w:pPr>
        <w:adjustRightInd w:val="0"/>
        <w:snapToGrid w:val="0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此课程适用于我目前的工作；</w:t>
      </w:r>
    </w:p>
    <w:p>
      <w:pPr>
        <w:adjustRightInd w:val="0"/>
        <w:snapToGrid w:val="0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课程内容丰富、生动、易理解；</w:t>
      </w:r>
    </w:p>
    <w:p>
      <w:pPr>
        <w:adjustRightInd w:val="0"/>
        <w:snapToGrid w:val="0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课程结构清晰、内容充实，达到了我的期望；</w:t>
      </w:r>
    </w:p>
    <w:p>
      <w:pPr>
        <w:adjustRightInd w:val="0"/>
        <w:snapToGrid w:val="0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学习了如何管理好团队；</w:t>
      </w:r>
    </w:p>
    <w:p>
      <w:pPr>
        <w:adjustRightInd w:val="0"/>
        <w:snapToGrid w:val="0"/>
        <w:rPr>
          <w:rFonts w:ascii="微软雅黑" w:hAnsi="微软雅黑" w:eastAsia="微软雅黑"/>
          <w:b/>
          <w:color w:val="FF0000"/>
          <w:sz w:val="24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提升自我管理水平，加强团队合作，努力共同提高；</w:t>
      </w:r>
      <w:r>
        <w:rPr>
          <w:rFonts w:hint="eastAsia" w:ascii="宋体" w:hAnsi="宋体" w:cs="宋体"/>
          <w:color w:val="FFFFFF"/>
          <w:kern w:val="0"/>
          <w:sz w:val="22"/>
          <w:szCs w:val="22"/>
        </w:rPr>
        <w:t>.021px.c</w:t>
      </w:r>
    </w:p>
    <w:p>
      <w:pPr>
        <w:jc w:val="center"/>
        <w:rPr>
          <w:rFonts w:eastAsia="微软雅黑"/>
          <w:b/>
          <w:color w:val="FF0000"/>
          <w:sz w:val="36"/>
        </w:rPr>
      </w:pPr>
      <w:r>
        <w:rPr>
          <w:rFonts w:eastAsia="微软雅黑"/>
          <w:b/>
          <w:color w:val="FF0000"/>
          <w:sz w:val="36"/>
        </w:rPr>
        <w:t>报 名 回 执</w:t>
      </w:r>
      <w:r>
        <w:rPr>
          <w:rFonts w:hint="eastAsia" w:eastAsia="微软雅黑"/>
          <w:b/>
          <w:color w:val="FF0000"/>
          <w:sz w:val="36"/>
        </w:rPr>
        <w:t xml:space="preserve"> </w:t>
      </w:r>
    </w:p>
    <w:p>
      <w:pPr>
        <w:jc w:val="center"/>
        <w:rPr>
          <w:rFonts w:eastAsia="微软雅黑"/>
          <w:sz w:val="44"/>
        </w:rPr>
      </w:pPr>
      <w:bookmarkStart w:id="0" w:name="_GoBack"/>
      <w:bookmarkEnd w:id="0"/>
    </w:p>
    <w:tbl>
      <w:tblPr>
        <w:tblStyle w:val="11"/>
        <w:tblW w:w="101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737"/>
        <w:gridCol w:w="1404"/>
        <w:gridCol w:w="2268"/>
        <w:gridCol w:w="1386"/>
        <w:gridCol w:w="2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447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课程名称</w:t>
            </w:r>
          </w:p>
        </w:tc>
        <w:tc>
          <w:tcPr>
            <w:tcW w:w="4409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b/>
                <w:kern w:val="10"/>
                <w:sz w:val="24"/>
              </w:rPr>
              <w:t>城市/日期</w:t>
            </w:r>
          </w:p>
        </w:tc>
        <w:tc>
          <w:tcPr>
            <w:tcW w:w="2898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3588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培训负责人：</w:t>
            </w:r>
          </w:p>
        </w:tc>
        <w:tc>
          <w:tcPr>
            <w:tcW w:w="6552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公司名称：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447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姓名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性别</w:t>
            </w:r>
          </w:p>
        </w:tc>
        <w:tc>
          <w:tcPr>
            <w:tcW w:w="140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部门/职位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b/>
                <w:kern w:val="10"/>
                <w:sz w:val="24"/>
              </w:rPr>
              <w:t>手机</w:t>
            </w:r>
          </w:p>
        </w:tc>
        <w:tc>
          <w:tcPr>
            <w:tcW w:w="4284" w:type="dxa"/>
            <w:gridSpan w:val="2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b/>
                <w:kern w:val="10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447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37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40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284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447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37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40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284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447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37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40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284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exact"/>
          <w:jc w:val="center"/>
        </w:trPr>
        <w:tc>
          <w:tcPr>
            <w:tcW w:w="5856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eastAsia="微软雅黑"/>
                <w:b/>
                <w:sz w:val="22"/>
              </w:rPr>
            </w:pPr>
            <w:r>
              <w:rPr>
                <w:rFonts w:hint="eastAsia" w:eastAsia="微软雅黑"/>
                <w:b/>
                <w:sz w:val="22"/>
              </w:rPr>
              <w:t>帕迪公司账户信息：</w:t>
            </w:r>
          </w:p>
          <w:p>
            <w:pPr>
              <w:adjustRightInd w:val="0"/>
              <w:snapToGrid w:val="0"/>
              <w:rPr>
                <w:rFonts w:eastAsia="微软雅黑"/>
                <w:sz w:val="22"/>
              </w:rPr>
            </w:pPr>
            <w:r>
              <w:rPr>
                <w:rFonts w:hint="eastAsia" w:eastAsia="微软雅黑"/>
                <w:sz w:val="22"/>
              </w:rPr>
              <w:t xml:space="preserve">开户名称：上海帕迪企业管理咨询有限公司  </w:t>
            </w:r>
          </w:p>
          <w:p>
            <w:pPr>
              <w:adjustRightInd w:val="0"/>
              <w:snapToGrid w:val="0"/>
              <w:rPr>
                <w:rFonts w:eastAsia="微软雅黑"/>
                <w:sz w:val="22"/>
              </w:rPr>
            </w:pPr>
            <w:r>
              <w:rPr>
                <w:rFonts w:hint="eastAsia" w:eastAsia="微软雅黑"/>
                <w:sz w:val="22"/>
              </w:rPr>
              <w:t>银行帐号：03485500040002793</w:t>
            </w:r>
          </w:p>
          <w:p>
            <w:pPr>
              <w:adjustRightInd w:val="0"/>
              <w:snapToGrid w:val="0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sz w:val="22"/>
              </w:rPr>
              <w:t>开户银行：农业银行上海市复旦支行</w:t>
            </w:r>
          </w:p>
        </w:tc>
        <w:tc>
          <w:tcPr>
            <w:tcW w:w="4284" w:type="dxa"/>
            <w:gridSpan w:val="2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ascii="Segoe UI Symbol" w:hAnsi="Segoe UI Symbol" w:eastAsia="微软雅黑" w:cs="Segoe UI Symbol"/>
                <w:b/>
                <w:sz w:val="24"/>
              </w:rPr>
              <w:t>★</w:t>
            </w:r>
            <w:r>
              <w:rPr>
                <w:rFonts w:eastAsia="微软雅黑"/>
                <w:b/>
                <w:sz w:val="24"/>
              </w:rPr>
              <w:t xml:space="preserve">缴费方式： </w:t>
            </w:r>
          </w:p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sym w:font="Wingdings" w:char="F06F"/>
            </w:r>
            <w:r>
              <w:rPr>
                <w:rFonts w:eastAsia="微软雅黑"/>
                <w:b/>
                <w:sz w:val="24"/>
              </w:rPr>
              <w:t xml:space="preserve"> 现场缴费</w:t>
            </w:r>
            <w:r>
              <w:rPr>
                <w:rFonts w:hint="eastAsia" w:eastAsia="微软雅黑"/>
                <w:b/>
                <w:szCs w:val="21"/>
              </w:rPr>
              <w:t>（现金，微信，支付宝）</w:t>
            </w:r>
            <w:r>
              <w:rPr>
                <w:rFonts w:hint="eastAsia" w:eastAsia="微软雅黑"/>
                <w:b/>
                <w:sz w:val="24"/>
              </w:rPr>
              <w:t xml:space="preserve">   </w:t>
            </w:r>
            <w:r>
              <w:rPr>
                <w:rFonts w:eastAsia="微软雅黑"/>
                <w:b/>
                <w:sz w:val="24"/>
              </w:rPr>
              <w:t xml:space="preserve">   </w:t>
            </w:r>
          </w:p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sym w:font="Wingdings" w:char="F06F"/>
            </w:r>
            <w:r>
              <w:rPr>
                <w:rFonts w:eastAsia="微软雅黑"/>
                <w:b/>
                <w:sz w:val="24"/>
              </w:rPr>
              <w:t xml:space="preserve"> 公司转账</w:t>
            </w:r>
            <w:r>
              <w:rPr>
                <w:rFonts w:hint="eastAsia" w:eastAsia="微软雅黑"/>
                <w:b/>
                <w:sz w:val="24"/>
              </w:rPr>
              <w:t xml:space="preserve">     </w:t>
            </w:r>
          </w:p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szCs w:val="21"/>
              </w:rPr>
            </w:pPr>
          </w:p>
        </w:tc>
      </w:tr>
    </w:tbl>
    <w:p>
      <w:pPr>
        <w:rPr>
          <w:rFonts w:ascii="微软雅黑" w:hAnsi="微软雅黑" w:eastAsia="微软雅黑"/>
          <w:color w:val="C00000"/>
          <w:sz w:val="20"/>
          <w:szCs w:val="21"/>
        </w:rPr>
      </w:pPr>
    </w:p>
    <w:sectPr>
      <w:type w:val="continuous"/>
      <w:pgSz w:w="11906" w:h="16838"/>
      <w:pgMar w:top="1134" w:right="1286" w:bottom="851" w:left="1134" w:header="851" w:footer="229" w:gutter="0"/>
      <w:pgNumType w:fmt="numberInDash"/>
      <w:cols w:space="425" w:num="1" w:sep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133985</wp:posOffset>
              </wp:positionH>
              <wp:positionV relativeFrom="paragraph">
                <wp:posOffset>69850</wp:posOffset>
              </wp:positionV>
              <wp:extent cx="5695315" cy="0"/>
              <wp:effectExtent l="0" t="0" r="19685" b="19050"/>
              <wp:wrapNone/>
              <wp:docPr id="1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3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12" o:spid="_x0000_s1026" o:spt="20" style="position:absolute;left:0pt;margin-left:10.55pt;margin-top:5.5pt;height:0pt;width:448.45pt;z-index:251655168;mso-width-relative:page;mso-height-relative:page;" filled="f" stroked="t" coordsize="21600,21600" o:gfxdata="UEsDBAoAAAAAAIdO4kAAAAAAAAAAAAAAAAAEAAAAZHJzL1BLAwQUAAAACACHTuJANHgsp9MAAAAI&#10;AQAADwAAAGRycy9kb3ducmV2LnhtbE1Py07DMBC8I/EP1iJxqajjIKGSxukByI0LpYjrNt4mEfE6&#10;jd0HfD2LOMBt56HZmXJ19oM60hT7wBbMPANF3ATXc2th81rfLEDFhOxwCEwWPinCqrq8KLFw4cQv&#10;dFynVkkIxwItdCmNhdax6chjnIeRWLRdmDwmgVOr3YQnCfeDzrPsTnvsWT50ONJDR83H+uAtxPqN&#10;9vXXrJll77dtoHz/+PyE1l5fmWwJKtE5/Znhp75Uh0o6bcOBXVSDhdwYcQpvZJLo92Yhx/aX0FWp&#10;/w+ovgFQSwMEFAAAAAgAh07iQJANzSevAQAAUgMAAA4AAABkcnMvZTJvRG9jLnhtbK1TTY/bIBC9&#10;V+p/QNwbx6my6lpx9pDV9pK2kXb7AwhgGy0waCCx8+87kI9u21u1PiDDzLx57w2sHiZn2VFjNOBb&#10;Xs/mnGkvQRnft/zny9OnL5zFJLwSFrxu+UlH/rD++GE1hkYvYACrNDIC8bEZQ8uHlEJTVVEO2ok4&#10;g6A9BTtAJxJtsa8UipHQna0W8/ldNQKqgCB1jHT6eA7ydcHvOi3Tj66LOjHbcuKWyopl3ee1Wq9E&#10;06MIg5EXGuI/WDhhPDW9QT2KJNgBzT9QzkiECF2aSXAVdJ2RumggNfX8LzXPgwi6aCFzYrjZFN8P&#10;Vn4/7pAZRbPjzAtHI9oar1m9yNaMITaUsfE7zOLk5J/DFuRrZB42g/C9LhRfToHq6lxR/VGSNzFQ&#10;g/34DRTliEOC4tPUocuQ5ACbyjhOt3HoKTFJh8u7++XnesmZvMYq0VwLA8b0VYNj+afllkgXYHHc&#10;xpSJiOaakvt4eDLWlmlbz8aW3y8Xy1IQwRqVgzktYr/fWGRHke9L+YoqirxNQzh4dW5i/UV01nl2&#10;bA/qtMOrGTS4wuZyyfLNeLsv1b+fwvo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Hgsp9MAAAAI&#10;AQAADwAAAAAAAAABACAAAAAiAAAAZHJzL2Rvd25yZXYueG1sUEsBAhQAFAAAAAgAh07iQJANzSev&#10;AQAAUgMAAA4AAAAAAAAAAQAgAAAAIgEAAGRycy9lMm9Eb2MueG1sUEsFBgAAAAAGAAYAWQEAAEMF&#10;AAAA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</w:p>
  <w:p>
    <w:pPr>
      <w:pStyle w:val="4"/>
      <w:jc w:val="center"/>
      <w:rPr>
        <w:rFonts w:ascii="微软雅黑" w:hAnsi="微软雅黑" w:eastAsia="微软雅黑"/>
        <w:lang w:val="fr-FR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extAlignment w:val="center"/>
      <w:rPr>
        <w:rFonts w:ascii="微软雅黑" w:hAnsi="微软雅黑" w:eastAsia="微软雅黑"/>
        <w:b/>
        <w:color w:val="FD7B41"/>
        <w:sz w:val="22"/>
        <w:szCs w:val="22"/>
      </w:rPr>
    </w:pPr>
    <w:r>
      <w:rPr>
        <w:rFonts w:hint="eastAsia" w:ascii="微软雅黑" w:hAnsi="微软雅黑" w:eastAsia="微软雅黑"/>
        <w:b/>
        <w:color w:val="000000" w:themeColor="text1"/>
        <w:sz w:val="22"/>
        <w:szCs w:val="22"/>
        <w14:textFill>
          <w14:solidFill>
            <w14:schemeClr w14:val="tx1"/>
          </w14:solidFill>
        </w14:textFill>
      </w:rPr>
      <w:t xml:space="preserve"> </w:t>
    </w:r>
    <w:r>
      <w:rPr>
        <w:rFonts w:ascii="微软雅黑" w:hAnsi="微软雅黑" w:eastAsia="微软雅黑"/>
        <w:b/>
        <w:color w:val="000000" w:themeColor="text1"/>
        <w:sz w:val="22"/>
        <w:szCs w:val="22"/>
        <w14:textFill>
          <w14:solidFill>
            <w14:schemeClr w14:val="tx1"/>
          </w14:solidFill>
        </w14:textFill>
      </w:rPr>
      <w:t xml:space="preserve">                                             </w:t>
    </w:r>
    <w:r>
      <w:rPr>
        <w:rFonts w:hint="eastAsia" w:ascii="微软雅黑" w:hAnsi="微软雅黑" w:eastAsia="微软雅黑"/>
        <w:b/>
        <w:color w:val="000000" w:themeColor="text1"/>
        <w:sz w:val="22"/>
        <w:szCs w:val="22"/>
        <w14:textFill>
          <w14:solidFill>
            <w14:schemeClr w14:val="tx1"/>
          </w14:solidFill>
        </w14:textFill>
      </w:rPr>
      <w:t>优秀企业的合作伙伴  全面提升企业竞争力</w:t>
    </w:r>
    <w:r>
      <w:rPr>
        <w:rFonts w:hint="eastAsia"/>
        <w:b/>
        <w:color w:val="000000" w:themeColor="text1"/>
        <w:sz w:val="22"/>
        <w:szCs w:val="2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773C"/>
    <w:multiLevelType w:val="multilevel"/>
    <w:tmpl w:val="1493773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0BF00BD"/>
    <w:multiLevelType w:val="multilevel"/>
    <w:tmpl w:val="50BF00B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1B"/>
    <w:rsid w:val="00000EC9"/>
    <w:rsid w:val="00001618"/>
    <w:rsid w:val="00002532"/>
    <w:rsid w:val="000042EE"/>
    <w:rsid w:val="00007643"/>
    <w:rsid w:val="000133C0"/>
    <w:rsid w:val="0001481B"/>
    <w:rsid w:val="00014A2B"/>
    <w:rsid w:val="00015B8C"/>
    <w:rsid w:val="0003098F"/>
    <w:rsid w:val="00031BBA"/>
    <w:rsid w:val="000436F4"/>
    <w:rsid w:val="00043B28"/>
    <w:rsid w:val="00045A18"/>
    <w:rsid w:val="00047B63"/>
    <w:rsid w:val="000517AF"/>
    <w:rsid w:val="0005482D"/>
    <w:rsid w:val="00061426"/>
    <w:rsid w:val="0006227F"/>
    <w:rsid w:val="00062859"/>
    <w:rsid w:val="00063487"/>
    <w:rsid w:val="00066777"/>
    <w:rsid w:val="00071125"/>
    <w:rsid w:val="00073448"/>
    <w:rsid w:val="00077CB1"/>
    <w:rsid w:val="00080BF4"/>
    <w:rsid w:val="000810E4"/>
    <w:rsid w:val="000814D3"/>
    <w:rsid w:val="0008162D"/>
    <w:rsid w:val="00082D63"/>
    <w:rsid w:val="000831B6"/>
    <w:rsid w:val="000872E5"/>
    <w:rsid w:val="0009026E"/>
    <w:rsid w:val="0009755A"/>
    <w:rsid w:val="000A0D30"/>
    <w:rsid w:val="000A2BA2"/>
    <w:rsid w:val="000A3436"/>
    <w:rsid w:val="000A5DD7"/>
    <w:rsid w:val="000B21BF"/>
    <w:rsid w:val="000B5F65"/>
    <w:rsid w:val="000B7013"/>
    <w:rsid w:val="000C5FC3"/>
    <w:rsid w:val="000C64B1"/>
    <w:rsid w:val="000C7FDD"/>
    <w:rsid w:val="000D03CC"/>
    <w:rsid w:val="000D1F9B"/>
    <w:rsid w:val="000D2D5F"/>
    <w:rsid w:val="000E1304"/>
    <w:rsid w:val="000E1376"/>
    <w:rsid w:val="000E3BD9"/>
    <w:rsid w:val="000E4826"/>
    <w:rsid w:val="000F0234"/>
    <w:rsid w:val="000F325A"/>
    <w:rsid w:val="000F4F31"/>
    <w:rsid w:val="000F5953"/>
    <w:rsid w:val="000F7635"/>
    <w:rsid w:val="001019E9"/>
    <w:rsid w:val="00103477"/>
    <w:rsid w:val="0010747E"/>
    <w:rsid w:val="00110C41"/>
    <w:rsid w:val="001140EC"/>
    <w:rsid w:val="00115466"/>
    <w:rsid w:val="001178B7"/>
    <w:rsid w:val="001214C6"/>
    <w:rsid w:val="00126244"/>
    <w:rsid w:val="0012768C"/>
    <w:rsid w:val="0013155D"/>
    <w:rsid w:val="00133D1D"/>
    <w:rsid w:val="00137DD0"/>
    <w:rsid w:val="00147C16"/>
    <w:rsid w:val="00151461"/>
    <w:rsid w:val="00153B1E"/>
    <w:rsid w:val="00162C95"/>
    <w:rsid w:val="00164BBB"/>
    <w:rsid w:val="001745BD"/>
    <w:rsid w:val="00176CF2"/>
    <w:rsid w:val="00177275"/>
    <w:rsid w:val="00181AE7"/>
    <w:rsid w:val="00194294"/>
    <w:rsid w:val="00194472"/>
    <w:rsid w:val="00195E06"/>
    <w:rsid w:val="001A258B"/>
    <w:rsid w:val="001A48C5"/>
    <w:rsid w:val="001B0171"/>
    <w:rsid w:val="001B0C54"/>
    <w:rsid w:val="001B1A66"/>
    <w:rsid w:val="001C0A06"/>
    <w:rsid w:val="001C0AEC"/>
    <w:rsid w:val="001C237B"/>
    <w:rsid w:val="001C5202"/>
    <w:rsid w:val="001C6765"/>
    <w:rsid w:val="001C6C15"/>
    <w:rsid w:val="001C6F84"/>
    <w:rsid w:val="001E3B26"/>
    <w:rsid w:val="001E59D9"/>
    <w:rsid w:val="001F33A7"/>
    <w:rsid w:val="001F4311"/>
    <w:rsid w:val="001F477E"/>
    <w:rsid w:val="001F6FDE"/>
    <w:rsid w:val="002051A7"/>
    <w:rsid w:val="002075A3"/>
    <w:rsid w:val="00213AAF"/>
    <w:rsid w:val="00214AE8"/>
    <w:rsid w:val="0022029A"/>
    <w:rsid w:val="00223AE2"/>
    <w:rsid w:val="00231415"/>
    <w:rsid w:val="00231590"/>
    <w:rsid w:val="0023193E"/>
    <w:rsid w:val="0023445D"/>
    <w:rsid w:val="00234668"/>
    <w:rsid w:val="00235486"/>
    <w:rsid w:val="00237CAD"/>
    <w:rsid w:val="00240518"/>
    <w:rsid w:val="00250406"/>
    <w:rsid w:val="00251F92"/>
    <w:rsid w:val="00255BFC"/>
    <w:rsid w:val="002565B1"/>
    <w:rsid w:val="00260110"/>
    <w:rsid w:val="002609E7"/>
    <w:rsid w:val="002667FD"/>
    <w:rsid w:val="002677AD"/>
    <w:rsid w:val="00270794"/>
    <w:rsid w:val="00274326"/>
    <w:rsid w:val="00276809"/>
    <w:rsid w:val="00277A45"/>
    <w:rsid w:val="00286B5F"/>
    <w:rsid w:val="00286EB9"/>
    <w:rsid w:val="002959A0"/>
    <w:rsid w:val="002962C7"/>
    <w:rsid w:val="0029674E"/>
    <w:rsid w:val="002A148C"/>
    <w:rsid w:val="002A1EE1"/>
    <w:rsid w:val="002A6758"/>
    <w:rsid w:val="002A76BF"/>
    <w:rsid w:val="002B12B9"/>
    <w:rsid w:val="002B19F0"/>
    <w:rsid w:val="002B26B8"/>
    <w:rsid w:val="002B36C4"/>
    <w:rsid w:val="002C0252"/>
    <w:rsid w:val="002C33FF"/>
    <w:rsid w:val="002C55F8"/>
    <w:rsid w:val="002C58DB"/>
    <w:rsid w:val="002C7270"/>
    <w:rsid w:val="002D5646"/>
    <w:rsid w:val="002E5618"/>
    <w:rsid w:val="002F287C"/>
    <w:rsid w:val="002F3891"/>
    <w:rsid w:val="002F4EC6"/>
    <w:rsid w:val="002F56BE"/>
    <w:rsid w:val="002F5CCE"/>
    <w:rsid w:val="00300A37"/>
    <w:rsid w:val="00300D6A"/>
    <w:rsid w:val="003011BB"/>
    <w:rsid w:val="00306493"/>
    <w:rsid w:val="003100A4"/>
    <w:rsid w:val="00310D71"/>
    <w:rsid w:val="0031152E"/>
    <w:rsid w:val="003115FB"/>
    <w:rsid w:val="0031171A"/>
    <w:rsid w:val="00311D16"/>
    <w:rsid w:val="003166C2"/>
    <w:rsid w:val="003203AF"/>
    <w:rsid w:val="00332BD3"/>
    <w:rsid w:val="00334292"/>
    <w:rsid w:val="00336100"/>
    <w:rsid w:val="00341925"/>
    <w:rsid w:val="00341F39"/>
    <w:rsid w:val="00351B98"/>
    <w:rsid w:val="00352B4D"/>
    <w:rsid w:val="00365D38"/>
    <w:rsid w:val="0036610F"/>
    <w:rsid w:val="003706EF"/>
    <w:rsid w:val="00370CC2"/>
    <w:rsid w:val="0037216F"/>
    <w:rsid w:val="00372DF6"/>
    <w:rsid w:val="00375B80"/>
    <w:rsid w:val="00380817"/>
    <w:rsid w:val="00383423"/>
    <w:rsid w:val="00387BBA"/>
    <w:rsid w:val="00387FA5"/>
    <w:rsid w:val="00390B6E"/>
    <w:rsid w:val="00394097"/>
    <w:rsid w:val="00394666"/>
    <w:rsid w:val="00394E46"/>
    <w:rsid w:val="0039685A"/>
    <w:rsid w:val="00397DE4"/>
    <w:rsid w:val="003A1019"/>
    <w:rsid w:val="003A1409"/>
    <w:rsid w:val="003A32F1"/>
    <w:rsid w:val="003A71C7"/>
    <w:rsid w:val="003A7F96"/>
    <w:rsid w:val="003B123C"/>
    <w:rsid w:val="003B5DC8"/>
    <w:rsid w:val="003C19BC"/>
    <w:rsid w:val="003C32B1"/>
    <w:rsid w:val="003C3B64"/>
    <w:rsid w:val="003C5FAC"/>
    <w:rsid w:val="003D0D03"/>
    <w:rsid w:val="003D5064"/>
    <w:rsid w:val="003D583D"/>
    <w:rsid w:val="003E42D0"/>
    <w:rsid w:val="003E572D"/>
    <w:rsid w:val="003F2F5A"/>
    <w:rsid w:val="003F472B"/>
    <w:rsid w:val="003F73EC"/>
    <w:rsid w:val="004035A2"/>
    <w:rsid w:val="00407573"/>
    <w:rsid w:val="00411BDE"/>
    <w:rsid w:val="00412D81"/>
    <w:rsid w:val="0041372B"/>
    <w:rsid w:val="00414B98"/>
    <w:rsid w:val="00417448"/>
    <w:rsid w:val="00424AC6"/>
    <w:rsid w:val="0042579D"/>
    <w:rsid w:val="00425F04"/>
    <w:rsid w:val="00431B10"/>
    <w:rsid w:val="004404DA"/>
    <w:rsid w:val="00442E93"/>
    <w:rsid w:val="004437A8"/>
    <w:rsid w:val="00444298"/>
    <w:rsid w:val="00452C6B"/>
    <w:rsid w:val="00453411"/>
    <w:rsid w:val="0045357E"/>
    <w:rsid w:val="00455A8D"/>
    <w:rsid w:val="004568E3"/>
    <w:rsid w:val="00457034"/>
    <w:rsid w:val="0045732E"/>
    <w:rsid w:val="0045796A"/>
    <w:rsid w:val="00462B99"/>
    <w:rsid w:val="00463572"/>
    <w:rsid w:val="00464718"/>
    <w:rsid w:val="00470097"/>
    <w:rsid w:val="004739E7"/>
    <w:rsid w:val="0047507B"/>
    <w:rsid w:val="00482F98"/>
    <w:rsid w:val="00485775"/>
    <w:rsid w:val="004900B5"/>
    <w:rsid w:val="0049247C"/>
    <w:rsid w:val="00494D3F"/>
    <w:rsid w:val="004A7773"/>
    <w:rsid w:val="004B37D3"/>
    <w:rsid w:val="004B391D"/>
    <w:rsid w:val="004B4B82"/>
    <w:rsid w:val="004C0558"/>
    <w:rsid w:val="004C074B"/>
    <w:rsid w:val="004C2D32"/>
    <w:rsid w:val="004C5628"/>
    <w:rsid w:val="004D1745"/>
    <w:rsid w:val="004D2B40"/>
    <w:rsid w:val="004D2DE2"/>
    <w:rsid w:val="004D684C"/>
    <w:rsid w:val="004D6BCC"/>
    <w:rsid w:val="004D7A31"/>
    <w:rsid w:val="004F1007"/>
    <w:rsid w:val="004F1FFF"/>
    <w:rsid w:val="004F2BDD"/>
    <w:rsid w:val="004F38C1"/>
    <w:rsid w:val="004F41DE"/>
    <w:rsid w:val="004F4742"/>
    <w:rsid w:val="004F5E75"/>
    <w:rsid w:val="00503D82"/>
    <w:rsid w:val="005076B3"/>
    <w:rsid w:val="00512398"/>
    <w:rsid w:val="005128C5"/>
    <w:rsid w:val="00512D1F"/>
    <w:rsid w:val="00516C50"/>
    <w:rsid w:val="00521C44"/>
    <w:rsid w:val="00531173"/>
    <w:rsid w:val="005323B5"/>
    <w:rsid w:val="00533E15"/>
    <w:rsid w:val="00534DD6"/>
    <w:rsid w:val="00535335"/>
    <w:rsid w:val="00540285"/>
    <w:rsid w:val="005404B5"/>
    <w:rsid w:val="00542E46"/>
    <w:rsid w:val="0054532C"/>
    <w:rsid w:val="00546864"/>
    <w:rsid w:val="00546B86"/>
    <w:rsid w:val="005528F0"/>
    <w:rsid w:val="005531C5"/>
    <w:rsid w:val="005562A1"/>
    <w:rsid w:val="00557436"/>
    <w:rsid w:val="005638A0"/>
    <w:rsid w:val="00565818"/>
    <w:rsid w:val="00567C57"/>
    <w:rsid w:val="00571D69"/>
    <w:rsid w:val="005728ED"/>
    <w:rsid w:val="00574E94"/>
    <w:rsid w:val="00575664"/>
    <w:rsid w:val="00577D5A"/>
    <w:rsid w:val="0058616D"/>
    <w:rsid w:val="005917A1"/>
    <w:rsid w:val="0059218E"/>
    <w:rsid w:val="00592A09"/>
    <w:rsid w:val="00593EB7"/>
    <w:rsid w:val="005959F6"/>
    <w:rsid w:val="00596070"/>
    <w:rsid w:val="005A1308"/>
    <w:rsid w:val="005A3A92"/>
    <w:rsid w:val="005A432E"/>
    <w:rsid w:val="005A4F1D"/>
    <w:rsid w:val="005A7D89"/>
    <w:rsid w:val="005B0CB4"/>
    <w:rsid w:val="005B6DA2"/>
    <w:rsid w:val="005B74B8"/>
    <w:rsid w:val="005C093C"/>
    <w:rsid w:val="005C0CAD"/>
    <w:rsid w:val="005D0511"/>
    <w:rsid w:val="005D0CA1"/>
    <w:rsid w:val="005D390C"/>
    <w:rsid w:val="005D5877"/>
    <w:rsid w:val="005F31A7"/>
    <w:rsid w:val="00600963"/>
    <w:rsid w:val="00602D75"/>
    <w:rsid w:val="00604FA0"/>
    <w:rsid w:val="0060686A"/>
    <w:rsid w:val="00612194"/>
    <w:rsid w:val="00617BD7"/>
    <w:rsid w:val="00617D73"/>
    <w:rsid w:val="00626266"/>
    <w:rsid w:val="006277F5"/>
    <w:rsid w:val="00627A4C"/>
    <w:rsid w:val="00630A9E"/>
    <w:rsid w:val="00631276"/>
    <w:rsid w:val="0063130E"/>
    <w:rsid w:val="00636248"/>
    <w:rsid w:val="00636860"/>
    <w:rsid w:val="006415CB"/>
    <w:rsid w:val="006424D6"/>
    <w:rsid w:val="00643F7D"/>
    <w:rsid w:val="00647E7B"/>
    <w:rsid w:val="00651710"/>
    <w:rsid w:val="0065225A"/>
    <w:rsid w:val="00654F17"/>
    <w:rsid w:val="006613EE"/>
    <w:rsid w:val="00661CF0"/>
    <w:rsid w:val="00665C2A"/>
    <w:rsid w:val="006722CF"/>
    <w:rsid w:val="00673EF1"/>
    <w:rsid w:val="00675EB1"/>
    <w:rsid w:val="00685873"/>
    <w:rsid w:val="006962CA"/>
    <w:rsid w:val="006A407A"/>
    <w:rsid w:val="006A47B6"/>
    <w:rsid w:val="006A5DF1"/>
    <w:rsid w:val="006A712C"/>
    <w:rsid w:val="006B20B4"/>
    <w:rsid w:val="006B2B5F"/>
    <w:rsid w:val="006B511E"/>
    <w:rsid w:val="006C103E"/>
    <w:rsid w:val="006C7E48"/>
    <w:rsid w:val="006D6EC4"/>
    <w:rsid w:val="006D7F83"/>
    <w:rsid w:val="006E0CC4"/>
    <w:rsid w:val="006E11CB"/>
    <w:rsid w:val="006E18E1"/>
    <w:rsid w:val="006E548C"/>
    <w:rsid w:val="006E5C19"/>
    <w:rsid w:val="006E7250"/>
    <w:rsid w:val="006F24AA"/>
    <w:rsid w:val="006F2F56"/>
    <w:rsid w:val="006F4D84"/>
    <w:rsid w:val="006F7310"/>
    <w:rsid w:val="006F7B7A"/>
    <w:rsid w:val="00701DC7"/>
    <w:rsid w:val="0070491C"/>
    <w:rsid w:val="00705E8C"/>
    <w:rsid w:val="00710671"/>
    <w:rsid w:val="00711B5A"/>
    <w:rsid w:val="00716ECA"/>
    <w:rsid w:val="0072072C"/>
    <w:rsid w:val="00721244"/>
    <w:rsid w:val="00723233"/>
    <w:rsid w:val="00725C04"/>
    <w:rsid w:val="00726406"/>
    <w:rsid w:val="007268E2"/>
    <w:rsid w:val="00727D7B"/>
    <w:rsid w:val="00732FF1"/>
    <w:rsid w:val="007330A0"/>
    <w:rsid w:val="00734371"/>
    <w:rsid w:val="007353E7"/>
    <w:rsid w:val="00740AFE"/>
    <w:rsid w:val="00741C9B"/>
    <w:rsid w:val="00745686"/>
    <w:rsid w:val="00747409"/>
    <w:rsid w:val="00747C72"/>
    <w:rsid w:val="00763D49"/>
    <w:rsid w:val="00766722"/>
    <w:rsid w:val="00771E54"/>
    <w:rsid w:val="007759A9"/>
    <w:rsid w:val="00777FD2"/>
    <w:rsid w:val="0078266A"/>
    <w:rsid w:val="0078274F"/>
    <w:rsid w:val="00787A68"/>
    <w:rsid w:val="00792A90"/>
    <w:rsid w:val="00795D65"/>
    <w:rsid w:val="007A0DEB"/>
    <w:rsid w:val="007A2C78"/>
    <w:rsid w:val="007A2D21"/>
    <w:rsid w:val="007B19E6"/>
    <w:rsid w:val="007B275E"/>
    <w:rsid w:val="007B5A65"/>
    <w:rsid w:val="007C3F5B"/>
    <w:rsid w:val="007C4B64"/>
    <w:rsid w:val="007C511D"/>
    <w:rsid w:val="007D2493"/>
    <w:rsid w:val="007D33F0"/>
    <w:rsid w:val="007D3FAB"/>
    <w:rsid w:val="007D4679"/>
    <w:rsid w:val="007D62D5"/>
    <w:rsid w:val="007D75AE"/>
    <w:rsid w:val="007E0FF3"/>
    <w:rsid w:val="007E5218"/>
    <w:rsid w:val="007E70D2"/>
    <w:rsid w:val="007E7F88"/>
    <w:rsid w:val="007F75F1"/>
    <w:rsid w:val="007F79E0"/>
    <w:rsid w:val="0080037D"/>
    <w:rsid w:val="00800E33"/>
    <w:rsid w:val="00800EF4"/>
    <w:rsid w:val="00803CB5"/>
    <w:rsid w:val="008040ED"/>
    <w:rsid w:val="0081453E"/>
    <w:rsid w:val="00814B03"/>
    <w:rsid w:val="00817D49"/>
    <w:rsid w:val="00823628"/>
    <w:rsid w:val="00826602"/>
    <w:rsid w:val="008305B9"/>
    <w:rsid w:val="00841202"/>
    <w:rsid w:val="00841756"/>
    <w:rsid w:val="0084247B"/>
    <w:rsid w:val="0084673B"/>
    <w:rsid w:val="00850F8A"/>
    <w:rsid w:val="00851668"/>
    <w:rsid w:val="00861FAF"/>
    <w:rsid w:val="00862620"/>
    <w:rsid w:val="00862AB5"/>
    <w:rsid w:val="00867C7B"/>
    <w:rsid w:val="008700D9"/>
    <w:rsid w:val="00877386"/>
    <w:rsid w:val="00881671"/>
    <w:rsid w:val="00884427"/>
    <w:rsid w:val="00884B3D"/>
    <w:rsid w:val="0088613E"/>
    <w:rsid w:val="00887C34"/>
    <w:rsid w:val="00891614"/>
    <w:rsid w:val="00891935"/>
    <w:rsid w:val="00897E4E"/>
    <w:rsid w:val="008A129E"/>
    <w:rsid w:val="008A2EF6"/>
    <w:rsid w:val="008A369A"/>
    <w:rsid w:val="008A3A0F"/>
    <w:rsid w:val="008A7B49"/>
    <w:rsid w:val="008B0F14"/>
    <w:rsid w:val="008B12F9"/>
    <w:rsid w:val="008B350E"/>
    <w:rsid w:val="008C1F7A"/>
    <w:rsid w:val="008C2D08"/>
    <w:rsid w:val="008C303C"/>
    <w:rsid w:val="008C7188"/>
    <w:rsid w:val="008D0489"/>
    <w:rsid w:val="008D1A82"/>
    <w:rsid w:val="008D67F7"/>
    <w:rsid w:val="008F0FA0"/>
    <w:rsid w:val="008F7A77"/>
    <w:rsid w:val="0090253E"/>
    <w:rsid w:val="00902F28"/>
    <w:rsid w:val="00913711"/>
    <w:rsid w:val="009148C5"/>
    <w:rsid w:val="009166CA"/>
    <w:rsid w:val="0091712D"/>
    <w:rsid w:val="009209E9"/>
    <w:rsid w:val="00921911"/>
    <w:rsid w:val="0092265E"/>
    <w:rsid w:val="00922D33"/>
    <w:rsid w:val="009277C9"/>
    <w:rsid w:val="00927897"/>
    <w:rsid w:val="00927FE5"/>
    <w:rsid w:val="009315D5"/>
    <w:rsid w:val="009339B7"/>
    <w:rsid w:val="00935D90"/>
    <w:rsid w:val="0094174D"/>
    <w:rsid w:val="00942DAE"/>
    <w:rsid w:val="00942E74"/>
    <w:rsid w:val="0094470B"/>
    <w:rsid w:val="00945479"/>
    <w:rsid w:val="00954A25"/>
    <w:rsid w:val="00956A61"/>
    <w:rsid w:val="00956EF1"/>
    <w:rsid w:val="009579B2"/>
    <w:rsid w:val="009602EC"/>
    <w:rsid w:val="00963858"/>
    <w:rsid w:val="00971F15"/>
    <w:rsid w:val="009732D3"/>
    <w:rsid w:val="009757E7"/>
    <w:rsid w:val="00975A9F"/>
    <w:rsid w:val="00982207"/>
    <w:rsid w:val="00985B86"/>
    <w:rsid w:val="00986E1B"/>
    <w:rsid w:val="0099401B"/>
    <w:rsid w:val="00995686"/>
    <w:rsid w:val="009A0F47"/>
    <w:rsid w:val="009A2333"/>
    <w:rsid w:val="009A2855"/>
    <w:rsid w:val="009A2DC1"/>
    <w:rsid w:val="009A5E4A"/>
    <w:rsid w:val="009B1875"/>
    <w:rsid w:val="009B403C"/>
    <w:rsid w:val="009B42CD"/>
    <w:rsid w:val="009C02BA"/>
    <w:rsid w:val="009D04C1"/>
    <w:rsid w:val="009D24D4"/>
    <w:rsid w:val="009D613B"/>
    <w:rsid w:val="009E4271"/>
    <w:rsid w:val="009E54D1"/>
    <w:rsid w:val="009E60C1"/>
    <w:rsid w:val="009F3B4C"/>
    <w:rsid w:val="009F4EA4"/>
    <w:rsid w:val="009F5A5B"/>
    <w:rsid w:val="009F631A"/>
    <w:rsid w:val="00A02013"/>
    <w:rsid w:val="00A02085"/>
    <w:rsid w:val="00A02B0B"/>
    <w:rsid w:val="00A06469"/>
    <w:rsid w:val="00A07158"/>
    <w:rsid w:val="00A10412"/>
    <w:rsid w:val="00A11B14"/>
    <w:rsid w:val="00A13D86"/>
    <w:rsid w:val="00A17536"/>
    <w:rsid w:val="00A21F86"/>
    <w:rsid w:val="00A2215A"/>
    <w:rsid w:val="00A22AFD"/>
    <w:rsid w:val="00A24400"/>
    <w:rsid w:val="00A27438"/>
    <w:rsid w:val="00A340F2"/>
    <w:rsid w:val="00A42C59"/>
    <w:rsid w:val="00A43974"/>
    <w:rsid w:val="00A44EFE"/>
    <w:rsid w:val="00A50634"/>
    <w:rsid w:val="00A50A41"/>
    <w:rsid w:val="00A50A6D"/>
    <w:rsid w:val="00A53B00"/>
    <w:rsid w:val="00A573F0"/>
    <w:rsid w:val="00A57569"/>
    <w:rsid w:val="00A60903"/>
    <w:rsid w:val="00A618A3"/>
    <w:rsid w:val="00A722D2"/>
    <w:rsid w:val="00A73106"/>
    <w:rsid w:val="00A75630"/>
    <w:rsid w:val="00A81275"/>
    <w:rsid w:val="00A856E5"/>
    <w:rsid w:val="00A91158"/>
    <w:rsid w:val="00A92626"/>
    <w:rsid w:val="00A93794"/>
    <w:rsid w:val="00A94965"/>
    <w:rsid w:val="00A96E0E"/>
    <w:rsid w:val="00AA2597"/>
    <w:rsid w:val="00AA577C"/>
    <w:rsid w:val="00AB092A"/>
    <w:rsid w:val="00AB18BE"/>
    <w:rsid w:val="00AB74C7"/>
    <w:rsid w:val="00AC3081"/>
    <w:rsid w:val="00AC3A3E"/>
    <w:rsid w:val="00AC5D23"/>
    <w:rsid w:val="00AC7EFD"/>
    <w:rsid w:val="00AD0A7E"/>
    <w:rsid w:val="00AD1C98"/>
    <w:rsid w:val="00AD2D49"/>
    <w:rsid w:val="00AD32BE"/>
    <w:rsid w:val="00AD3499"/>
    <w:rsid w:val="00AD60C8"/>
    <w:rsid w:val="00AD72C0"/>
    <w:rsid w:val="00AE31D3"/>
    <w:rsid w:val="00AE3C5D"/>
    <w:rsid w:val="00AE7B36"/>
    <w:rsid w:val="00AF1053"/>
    <w:rsid w:val="00AF55B3"/>
    <w:rsid w:val="00B01DF7"/>
    <w:rsid w:val="00B03DEF"/>
    <w:rsid w:val="00B04437"/>
    <w:rsid w:val="00B062F7"/>
    <w:rsid w:val="00B111B4"/>
    <w:rsid w:val="00B13127"/>
    <w:rsid w:val="00B164A8"/>
    <w:rsid w:val="00B20517"/>
    <w:rsid w:val="00B206E1"/>
    <w:rsid w:val="00B20AA5"/>
    <w:rsid w:val="00B25817"/>
    <w:rsid w:val="00B262E8"/>
    <w:rsid w:val="00B26B0A"/>
    <w:rsid w:val="00B32212"/>
    <w:rsid w:val="00B357C6"/>
    <w:rsid w:val="00B4052F"/>
    <w:rsid w:val="00B414C7"/>
    <w:rsid w:val="00B43871"/>
    <w:rsid w:val="00B4421E"/>
    <w:rsid w:val="00B450CE"/>
    <w:rsid w:val="00B45881"/>
    <w:rsid w:val="00B516FB"/>
    <w:rsid w:val="00B53EF1"/>
    <w:rsid w:val="00B5732E"/>
    <w:rsid w:val="00B57AF5"/>
    <w:rsid w:val="00B64678"/>
    <w:rsid w:val="00B64D49"/>
    <w:rsid w:val="00B656C4"/>
    <w:rsid w:val="00B67B39"/>
    <w:rsid w:val="00B81052"/>
    <w:rsid w:val="00B824A6"/>
    <w:rsid w:val="00B835C4"/>
    <w:rsid w:val="00B86F84"/>
    <w:rsid w:val="00B92936"/>
    <w:rsid w:val="00B965F0"/>
    <w:rsid w:val="00BA19FF"/>
    <w:rsid w:val="00BA4878"/>
    <w:rsid w:val="00BA538D"/>
    <w:rsid w:val="00BA58F2"/>
    <w:rsid w:val="00BA680C"/>
    <w:rsid w:val="00BA6A52"/>
    <w:rsid w:val="00BA6B48"/>
    <w:rsid w:val="00BA701A"/>
    <w:rsid w:val="00BB1733"/>
    <w:rsid w:val="00BB32FF"/>
    <w:rsid w:val="00BC0BFA"/>
    <w:rsid w:val="00BC10E3"/>
    <w:rsid w:val="00BC25C8"/>
    <w:rsid w:val="00BD2116"/>
    <w:rsid w:val="00BD4F7C"/>
    <w:rsid w:val="00BD6066"/>
    <w:rsid w:val="00BE0B10"/>
    <w:rsid w:val="00BE1D3D"/>
    <w:rsid w:val="00BE2627"/>
    <w:rsid w:val="00BF58C3"/>
    <w:rsid w:val="00BF6866"/>
    <w:rsid w:val="00C13815"/>
    <w:rsid w:val="00C14843"/>
    <w:rsid w:val="00C157C2"/>
    <w:rsid w:val="00C15B4C"/>
    <w:rsid w:val="00C2118B"/>
    <w:rsid w:val="00C26684"/>
    <w:rsid w:val="00C27D52"/>
    <w:rsid w:val="00C40355"/>
    <w:rsid w:val="00C4067F"/>
    <w:rsid w:val="00C45A06"/>
    <w:rsid w:val="00C46215"/>
    <w:rsid w:val="00C46BC9"/>
    <w:rsid w:val="00C56018"/>
    <w:rsid w:val="00C610AB"/>
    <w:rsid w:val="00C67C5E"/>
    <w:rsid w:val="00C724AC"/>
    <w:rsid w:val="00C77964"/>
    <w:rsid w:val="00C86C83"/>
    <w:rsid w:val="00C918CE"/>
    <w:rsid w:val="00C93E7B"/>
    <w:rsid w:val="00C9666F"/>
    <w:rsid w:val="00C9698B"/>
    <w:rsid w:val="00CA1FA2"/>
    <w:rsid w:val="00CA50D3"/>
    <w:rsid w:val="00CA56BD"/>
    <w:rsid w:val="00CA693F"/>
    <w:rsid w:val="00CA6A71"/>
    <w:rsid w:val="00CB0A30"/>
    <w:rsid w:val="00CB7F4F"/>
    <w:rsid w:val="00CC1405"/>
    <w:rsid w:val="00CC1EC9"/>
    <w:rsid w:val="00CC5ED2"/>
    <w:rsid w:val="00CC76E0"/>
    <w:rsid w:val="00CD189F"/>
    <w:rsid w:val="00CD3FAA"/>
    <w:rsid w:val="00CD56FA"/>
    <w:rsid w:val="00CD6AD7"/>
    <w:rsid w:val="00CD7C71"/>
    <w:rsid w:val="00CE1089"/>
    <w:rsid w:val="00CE22F5"/>
    <w:rsid w:val="00CE28AA"/>
    <w:rsid w:val="00CE44EE"/>
    <w:rsid w:val="00CE6224"/>
    <w:rsid w:val="00CE66B3"/>
    <w:rsid w:val="00CF1645"/>
    <w:rsid w:val="00CF3208"/>
    <w:rsid w:val="00D02CDC"/>
    <w:rsid w:val="00D04FE3"/>
    <w:rsid w:val="00D07924"/>
    <w:rsid w:val="00D10B75"/>
    <w:rsid w:val="00D155A7"/>
    <w:rsid w:val="00D20316"/>
    <w:rsid w:val="00D22A84"/>
    <w:rsid w:val="00D22F4E"/>
    <w:rsid w:val="00D23954"/>
    <w:rsid w:val="00D25889"/>
    <w:rsid w:val="00D2716B"/>
    <w:rsid w:val="00D32545"/>
    <w:rsid w:val="00D33B27"/>
    <w:rsid w:val="00D409B4"/>
    <w:rsid w:val="00D40A82"/>
    <w:rsid w:val="00D42E57"/>
    <w:rsid w:val="00D508C5"/>
    <w:rsid w:val="00D508EF"/>
    <w:rsid w:val="00D551E6"/>
    <w:rsid w:val="00D567FA"/>
    <w:rsid w:val="00D5710C"/>
    <w:rsid w:val="00D601E7"/>
    <w:rsid w:val="00D60D7C"/>
    <w:rsid w:val="00D61792"/>
    <w:rsid w:val="00D63AA3"/>
    <w:rsid w:val="00D67DD3"/>
    <w:rsid w:val="00D771E9"/>
    <w:rsid w:val="00D804B7"/>
    <w:rsid w:val="00D811B4"/>
    <w:rsid w:val="00D82C18"/>
    <w:rsid w:val="00D838DB"/>
    <w:rsid w:val="00D8778D"/>
    <w:rsid w:val="00D975F4"/>
    <w:rsid w:val="00DA33F6"/>
    <w:rsid w:val="00DA667E"/>
    <w:rsid w:val="00DB0C1A"/>
    <w:rsid w:val="00DB44DC"/>
    <w:rsid w:val="00DB4F35"/>
    <w:rsid w:val="00DC00EA"/>
    <w:rsid w:val="00DE11CF"/>
    <w:rsid w:val="00DE2ED8"/>
    <w:rsid w:val="00DF1AC2"/>
    <w:rsid w:val="00DF20C1"/>
    <w:rsid w:val="00DF24CE"/>
    <w:rsid w:val="00DF26DC"/>
    <w:rsid w:val="00DF33D2"/>
    <w:rsid w:val="00DF69A3"/>
    <w:rsid w:val="00DF77B3"/>
    <w:rsid w:val="00E00127"/>
    <w:rsid w:val="00E00D25"/>
    <w:rsid w:val="00E016BB"/>
    <w:rsid w:val="00E04FF8"/>
    <w:rsid w:val="00E11F09"/>
    <w:rsid w:val="00E15178"/>
    <w:rsid w:val="00E2016E"/>
    <w:rsid w:val="00E202F5"/>
    <w:rsid w:val="00E20783"/>
    <w:rsid w:val="00E21DB8"/>
    <w:rsid w:val="00E23F87"/>
    <w:rsid w:val="00E2583B"/>
    <w:rsid w:val="00E30512"/>
    <w:rsid w:val="00E31580"/>
    <w:rsid w:val="00E317F1"/>
    <w:rsid w:val="00E32742"/>
    <w:rsid w:val="00E37659"/>
    <w:rsid w:val="00E406CC"/>
    <w:rsid w:val="00E41F14"/>
    <w:rsid w:val="00E43B98"/>
    <w:rsid w:val="00E47791"/>
    <w:rsid w:val="00E502D6"/>
    <w:rsid w:val="00E52A05"/>
    <w:rsid w:val="00E5468A"/>
    <w:rsid w:val="00E560B0"/>
    <w:rsid w:val="00E60703"/>
    <w:rsid w:val="00E613F4"/>
    <w:rsid w:val="00E61CDA"/>
    <w:rsid w:val="00E71E21"/>
    <w:rsid w:val="00E7252D"/>
    <w:rsid w:val="00E731B5"/>
    <w:rsid w:val="00E7322D"/>
    <w:rsid w:val="00E74E68"/>
    <w:rsid w:val="00E81179"/>
    <w:rsid w:val="00E86D0C"/>
    <w:rsid w:val="00E92BEA"/>
    <w:rsid w:val="00E947DA"/>
    <w:rsid w:val="00E97276"/>
    <w:rsid w:val="00EA0BE7"/>
    <w:rsid w:val="00EA3C68"/>
    <w:rsid w:val="00EA60B2"/>
    <w:rsid w:val="00EB0886"/>
    <w:rsid w:val="00EB15AA"/>
    <w:rsid w:val="00EB1E0C"/>
    <w:rsid w:val="00EC129B"/>
    <w:rsid w:val="00EC40CB"/>
    <w:rsid w:val="00EC664D"/>
    <w:rsid w:val="00ED04C3"/>
    <w:rsid w:val="00ED46EC"/>
    <w:rsid w:val="00ED753A"/>
    <w:rsid w:val="00EE25C8"/>
    <w:rsid w:val="00EE2DBF"/>
    <w:rsid w:val="00EE4C0B"/>
    <w:rsid w:val="00EE4D0A"/>
    <w:rsid w:val="00EE5202"/>
    <w:rsid w:val="00EE5EE0"/>
    <w:rsid w:val="00EF3504"/>
    <w:rsid w:val="00EF3646"/>
    <w:rsid w:val="00EF560E"/>
    <w:rsid w:val="00F02A23"/>
    <w:rsid w:val="00F043C2"/>
    <w:rsid w:val="00F0552C"/>
    <w:rsid w:val="00F100A2"/>
    <w:rsid w:val="00F16A83"/>
    <w:rsid w:val="00F202E1"/>
    <w:rsid w:val="00F221D9"/>
    <w:rsid w:val="00F264ED"/>
    <w:rsid w:val="00F37754"/>
    <w:rsid w:val="00F45439"/>
    <w:rsid w:val="00F462D5"/>
    <w:rsid w:val="00F5189F"/>
    <w:rsid w:val="00F605A7"/>
    <w:rsid w:val="00F614BE"/>
    <w:rsid w:val="00F6247E"/>
    <w:rsid w:val="00F66CEE"/>
    <w:rsid w:val="00F67CEC"/>
    <w:rsid w:val="00F7059C"/>
    <w:rsid w:val="00F705B1"/>
    <w:rsid w:val="00F70FA1"/>
    <w:rsid w:val="00F72B2B"/>
    <w:rsid w:val="00F74AC0"/>
    <w:rsid w:val="00F74DED"/>
    <w:rsid w:val="00F82D97"/>
    <w:rsid w:val="00F83CD8"/>
    <w:rsid w:val="00F860C0"/>
    <w:rsid w:val="00F8698D"/>
    <w:rsid w:val="00F92984"/>
    <w:rsid w:val="00F9335B"/>
    <w:rsid w:val="00F9375C"/>
    <w:rsid w:val="00F953C4"/>
    <w:rsid w:val="00FA25A9"/>
    <w:rsid w:val="00FA7953"/>
    <w:rsid w:val="00FA7E49"/>
    <w:rsid w:val="00FB0339"/>
    <w:rsid w:val="00FB2BEA"/>
    <w:rsid w:val="00FB5AC0"/>
    <w:rsid w:val="00FB6654"/>
    <w:rsid w:val="00FC0971"/>
    <w:rsid w:val="00FC3B4B"/>
    <w:rsid w:val="00FC3DB9"/>
    <w:rsid w:val="00FC3EC3"/>
    <w:rsid w:val="00FC62E5"/>
    <w:rsid w:val="00FC6773"/>
    <w:rsid w:val="00FD1C0D"/>
    <w:rsid w:val="00FD503E"/>
    <w:rsid w:val="00FE0C20"/>
    <w:rsid w:val="00FE2DCF"/>
    <w:rsid w:val="00FE65F2"/>
    <w:rsid w:val="00FF0D14"/>
    <w:rsid w:val="00FF587B"/>
    <w:rsid w:val="10D17D03"/>
    <w:rsid w:val="70D556B4"/>
    <w:rsid w:val="7AF0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opacity="24248f" focussize="0,0"/>
      <v:stroke weight="1pt" color="#993300" dashstyle="1 1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line="360" w:lineRule="auto"/>
      <w:ind w:firstLine="630" w:firstLineChars="300"/>
    </w:pPr>
    <w:rPr>
      <w:rFonts w:ascii="仿宋_GB2312" w:hAnsi="宋体" w:eastAsia="仿宋_GB2312"/>
    </w:rPr>
  </w:style>
  <w:style w:type="paragraph" w:styleId="3">
    <w:name w:val="Balloon Text"/>
    <w:basedOn w:val="1"/>
    <w:link w:val="22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Char Char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4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5">
    <w:name w:val="Char Char Char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6">
    <w:name w:val="bigstyle4"/>
    <w:basedOn w:val="7"/>
    <w:uiPriority w:val="0"/>
  </w:style>
  <w:style w:type="paragraph" w:customStyle="1" w:styleId="17">
    <w:name w:val="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8">
    <w:name w:val="Char Char Char Char Char Char1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character" w:customStyle="1" w:styleId="19">
    <w:name w:val="样式 四号 加粗 自定义颜(RGB(45102145)) 下划线 图案: 15% (自动设置 前景 白色 背景)"/>
    <w:uiPriority w:val="0"/>
    <w:rPr>
      <w:b/>
      <w:bCs/>
      <w:color w:val="FFFFFF"/>
      <w:spacing w:val="28"/>
      <w:sz w:val="28"/>
      <w:szCs w:val="28"/>
      <w:u w:val="single"/>
    </w:rPr>
  </w:style>
  <w:style w:type="paragraph" w:customStyle="1" w:styleId="20">
    <w:name w:val="Char Char Char Char1"/>
    <w:basedOn w:val="1"/>
    <w:uiPriority w:val="0"/>
    <w:pPr>
      <w:widowControl/>
      <w:spacing w:after="160" w:line="240" w:lineRule="exact"/>
      <w:jc w:val="left"/>
    </w:pPr>
    <w:rPr>
      <w:szCs w:val="20"/>
    </w:rPr>
  </w:style>
  <w:style w:type="paragraph" w:customStyle="1" w:styleId="21">
    <w:name w:val="p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customStyle="1" w:styleId="22">
    <w:name w:val="批注框文本 Char"/>
    <w:basedOn w:val="7"/>
    <w:link w:val="3"/>
    <w:qFormat/>
    <w:uiPriority w:val="0"/>
    <w:rPr>
      <w:kern w:val="2"/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Char Char Char Char Char Char2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25">
    <w:name w:val="Normal_2"/>
    <w:basedOn w:val="1"/>
    <w:qFormat/>
    <w:uiPriority w:val="0"/>
    <w:pPr>
      <w:spacing w:line="360" w:lineRule="exac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F68DF7-4E9E-4421-AE70-1F9B8965CC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353</Words>
  <Characters>2013</Characters>
  <Lines>16</Lines>
  <Paragraphs>4</Paragraphs>
  <TotalTime>408</TotalTime>
  <ScaleCrop>false</ScaleCrop>
  <LinksUpToDate>false</LinksUpToDate>
  <CharactersWithSpaces>2362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2014-12-01T08:48:00Z</dcterms:created>
  <dc:creator>帕迪咨询</dc:creator>
  <cp:lastModifiedBy>Administrator</cp:lastModifiedBy>
  <cp:lastPrinted>2007-07-25T08:25:00Z</cp:lastPrinted>
  <dcterms:modified xsi:type="dcterms:W3CDTF">2018-12-07T07:54:28Z</dcterms:modified>
  <dc:title>帕迪课程</dc:title>
  <cp:revision>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